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DA" w:rsidRDefault="00133DDA">
      <w:pPr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824415" cy="6633571"/>
            <wp:effectExtent l="914400" t="0" r="909635" b="0"/>
            <wp:docPr id="1" name="Рисунок 1" descr="C:\Users\User1296\Downloads\Скан_20250129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Downloads\Скан_20250129 (9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4415" cy="663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DDA" w:rsidRDefault="00133DDA">
      <w:pPr>
        <w:jc w:val="center"/>
        <w:rPr>
          <w:rFonts w:ascii="Times New Roman" w:hAnsi="Times New Roman"/>
          <w:highlight w:val="white"/>
        </w:rPr>
      </w:pPr>
    </w:p>
    <w:p w:rsidR="00133DDA" w:rsidRDefault="00133DDA">
      <w:pPr>
        <w:jc w:val="center"/>
        <w:rPr>
          <w:rFonts w:ascii="Times New Roman" w:hAnsi="Times New Roman"/>
          <w:highlight w:val="white"/>
        </w:rPr>
      </w:pPr>
    </w:p>
    <w:p w:rsidR="00133DDA" w:rsidRDefault="00133DDA">
      <w:pPr>
        <w:jc w:val="center"/>
        <w:rPr>
          <w:rFonts w:ascii="Times New Roman" w:hAnsi="Times New Roman"/>
          <w:highlight w:val="white"/>
        </w:rPr>
      </w:pPr>
    </w:p>
    <w:p w:rsidR="00133DDA" w:rsidRDefault="00133DDA">
      <w:pPr>
        <w:jc w:val="center"/>
        <w:rPr>
          <w:rFonts w:ascii="Times New Roman" w:hAnsi="Times New Roman"/>
          <w:highlight w:val="white"/>
        </w:rPr>
      </w:pPr>
    </w:p>
    <w:p w:rsidR="00133DDA" w:rsidRDefault="00133DDA">
      <w:pPr>
        <w:jc w:val="center"/>
        <w:rPr>
          <w:rFonts w:ascii="Times New Roman" w:hAnsi="Times New Roman"/>
          <w:highlight w:val="white"/>
        </w:rPr>
      </w:pPr>
    </w:p>
    <w:p w:rsidR="003B1AD3" w:rsidRDefault="00E20911">
      <w:pPr>
        <w:jc w:val="center"/>
        <w:rPr>
          <w:rFonts w:ascii="Open Sans" w:hAnsi="Open Sans"/>
          <w:b/>
          <w:color w:val="181818"/>
          <w:sz w:val="21"/>
          <w:highlight w:val="white"/>
        </w:rPr>
      </w:pPr>
      <w:r>
        <w:rPr>
          <w:rFonts w:ascii="Times New Roman" w:hAnsi="Times New Roman"/>
          <w:highlight w:val="white"/>
        </w:rPr>
        <w:t>1. </w:t>
      </w:r>
      <w:r>
        <w:rPr>
          <w:rFonts w:ascii="Times New Roman" w:hAnsi="Times New Roman"/>
          <w:b/>
          <w:highlight w:val="white"/>
        </w:rPr>
        <w:t>ПОЯСНИТЕЛЬНАЯ ЗАПИСКА</w:t>
      </w:r>
    </w:p>
    <w:p w:rsidR="003B1AD3" w:rsidRDefault="00E20911">
      <w:pPr>
        <w:jc w:val="center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highlight w:val="white"/>
        </w:rPr>
        <w:t> 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Образовательная программа «Татарский фольклор» построена в соответствии с примерными требованиями к программам дополнительного образования детей, утвержденными письмом министерства образования и науки РФ, департамента молодёжной политики, воспитания и социальной защиты детей от 11.12.2006 года №06-1844 «О примерных требованиях к программам дополнительного образования детей»;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Направленность образовательной программы</w:t>
      </w:r>
      <w:r>
        <w:rPr>
          <w:rFonts w:ascii="Times New Roman" w:hAnsi="Times New Roman"/>
          <w:sz w:val="28"/>
          <w:highlight w:val="white"/>
        </w:rPr>
        <w:t> дополнительного образования детей «Татарский фольклор» – художественная. </w:t>
      </w:r>
      <w:r>
        <w:rPr>
          <w:rFonts w:ascii="Times New Roman" w:hAnsi="Times New Roman"/>
          <w:b/>
          <w:sz w:val="28"/>
          <w:highlight w:val="white"/>
        </w:rPr>
        <w:t>Образовательная область</w:t>
      </w:r>
      <w:r>
        <w:rPr>
          <w:rFonts w:ascii="Times New Roman" w:hAnsi="Times New Roman"/>
          <w:sz w:val="28"/>
          <w:highlight w:val="white"/>
        </w:rPr>
        <w:t> – фольклорное искусство.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Актуальность.</w:t>
      </w:r>
      <w:r>
        <w:rPr>
          <w:rFonts w:ascii="Times New Roman" w:hAnsi="Times New Roman"/>
          <w:sz w:val="28"/>
          <w:highlight w:val="white"/>
        </w:rPr>
        <w:t> Возрождение народа невозможно без обращения к истокам, без постижения и принятия ценностей национальной культуры. Колыбельная песня, хоровод, обряд, ритуальное действие помогают осознать многие актуальные проблемы развития с совершенствования человека.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Актуальность</w:t>
      </w:r>
      <w:r>
        <w:rPr>
          <w:rFonts w:ascii="Times New Roman" w:hAnsi="Times New Roman"/>
          <w:sz w:val="28"/>
          <w:highlight w:val="white"/>
        </w:rPr>
        <w:t> заключается еще в том, чтобы привить детям любовь к фольклору, фольклорной песне, привить интерес и уважение к своим национальным истокам – не только эстетическая, но и, прежде всего идейн</w:t>
      </w:r>
      <w:proofErr w:type="gramStart"/>
      <w:r>
        <w:rPr>
          <w:rFonts w:ascii="Times New Roman" w:hAnsi="Times New Roman"/>
          <w:sz w:val="28"/>
          <w:highlight w:val="white"/>
        </w:rPr>
        <w:t>о-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нравственная задача современного образования и культуры. Так как знакомство с народной песней расширяет представление ребенка о народном музыкальн</w:t>
      </w:r>
      <w:proofErr w:type="gramStart"/>
      <w:r>
        <w:rPr>
          <w:rFonts w:ascii="Times New Roman" w:hAnsi="Times New Roman"/>
          <w:sz w:val="28"/>
          <w:highlight w:val="white"/>
        </w:rPr>
        <w:t>о-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поэтическом языке, его образно-смысловом строе.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Упражнения в выразительном, четком и эмоционально ярком произнесении </w:t>
      </w:r>
      <w:proofErr w:type="spellStart"/>
      <w:proofErr w:type="gramStart"/>
      <w:r>
        <w:rPr>
          <w:rFonts w:ascii="Times New Roman" w:hAnsi="Times New Roman"/>
          <w:sz w:val="28"/>
          <w:highlight w:val="white"/>
        </w:rPr>
        <w:t>народно-поэтических</w:t>
      </w:r>
      <w:proofErr w:type="spellEnd"/>
      <w:proofErr w:type="gramEnd"/>
      <w:r>
        <w:rPr>
          <w:rFonts w:ascii="Times New Roman" w:hAnsi="Times New Roman"/>
          <w:sz w:val="28"/>
          <w:highlight w:val="white"/>
        </w:rPr>
        <w:t xml:space="preserve"> текстов повышает речевую культуру детей; элементы движения, не только развивают необходимую координацию движений, но и позволяют убедительнее раскрыть содержание песни, глубже передать национальную народную характерность музыкально-поэтических образов. Изучение фольклора – составная часть единого и многостороннего процесса нравственного и эстетического воспитания, развития творческих способностей подрастающего поколения. Знания, приобретенные по всему циклу в комплексе, дают возможность глубже познать действительность, исторические и национальные особенности своего народа.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Основная цель:</w:t>
      </w:r>
      <w:r>
        <w:rPr>
          <w:rFonts w:ascii="Times New Roman" w:hAnsi="Times New Roman"/>
          <w:sz w:val="28"/>
          <w:highlight w:val="white"/>
        </w:rPr>
        <w:t> привить любовь к татарскому фольклору, привить интерес и уважение к своим истокам и к национальным особенностям своего народа.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Задачи программы: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Образовательные: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1.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Знакомить детей с татарским народным музыкальным творчеством, традиционными праздниками;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2.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 xml:space="preserve">Формировать исполнительские навыки в области пения, </w:t>
      </w:r>
      <w:proofErr w:type="spellStart"/>
      <w:r>
        <w:rPr>
          <w:rFonts w:ascii="Times New Roman" w:hAnsi="Times New Roman"/>
          <w:sz w:val="28"/>
          <w:highlight w:val="white"/>
        </w:rPr>
        <w:t>музицирования</w:t>
      </w:r>
      <w:proofErr w:type="spellEnd"/>
      <w:r>
        <w:rPr>
          <w:rFonts w:ascii="Times New Roman" w:hAnsi="Times New Roman"/>
          <w:sz w:val="28"/>
          <w:highlight w:val="white"/>
        </w:rPr>
        <w:t>, движения;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3.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Учить понимать роль семьи, своё место в семье, воспитывать будущих хозяина (хозяйку), мужа (жену).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Воспитательные: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1.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Формировать социально-нравственное, психическое здоровье детей;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2.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Создавать условия для проявления детьми любви к родной земле, уважения к традициям своего народа и людям труда;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3.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Воспитывать в детях толерантность.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i/>
          <w:sz w:val="28"/>
          <w:highlight w:val="white"/>
        </w:rPr>
        <w:t>Развивающие: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1.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Развивать самостоятельность, инициативу и импровизационные способности у детей;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2.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Развивать активное восприятие музыки посредством музыкального фольклора;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3.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Познакомить детей с лучшими образцами музыкально–поэтического фольклора не только своей местности, но и разных областей России, учитывая диалектные особенности, манеру исполнения, говор;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4.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Использовать малые формы фольклора для развития речи у детей;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5.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Развивать коммуникативные качества детей посредством народных танцев, игр, забав.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Методические приемы: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1.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наглядный, словесный, практический;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2.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беседы с детьми;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3.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слушание татарских народных песен, сказок;</w:t>
      </w:r>
    </w:p>
    <w:p w:rsidR="003B1AD3" w:rsidRDefault="00E20911">
      <w:pPr>
        <w:ind w:left="720" w:hanging="720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4.</w:t>
      </w:r>
      <w:r>
        <w:rPr>
          <w:rFonts w:ascii="Times New Roman" w:hAnsi="Times New Roman"/>
          <w:sz w:val="14"/>
          <w:highlight w:val="white"/>
        </w:rPr>
        <w:t>     </w:t>
      </w:r>
      <w:r>
        <w:rPr>
          <w:rFonts w:ascii="Times New Roman" w:hAnsi="Times New Roman"/>
          <w:sz w:val="28"/>
          <w:highlight w:val="white"/>
        </w:rPr>
        <w:t>инсценировки песен и малых фольклорных форм;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i/>
          <w:color w:val="181818"/>
          <w:sz w:val="28"/>
          <w:highlight w:val="white"/>
        </w:rPr>
        <w:t>Режим занятий по году обучения: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1-й год обучения – 2 раза  в неделю по 2 часа.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i/>
          <w:color w:val="181818"/>
          <w:sz w:val="28"/>
          <w:highlight w:val="white"/>
        </w:rPr>
        <w:t>Количество учащихся в учебной группе: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1-й год обучения – до 15 детей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i/>
          <w:color w:val="181818"/>
          <w:sz w:val="28"/>
          <w:highlight w:val="white"/>
        </w:rPr>
        <w:t>Количество часов в год: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1-й год обучения 144 часа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32"/>
          <w:highlight w:val="white"/>
        </w:rPr>
        <w:t> </w:t>
      </w:r>
    </w:p>
    <w:p w:rsidR="003B1AD3" w:rsidRDefault="00E20911" w:rsidP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32"/>
          <w:highlight w:val="white"/>
        </w:rPr>
        <w:t> </w:t>
      </w:r>
    </w:p>
    <w:p w:rsidR="003B1AD3" w:rsidRDefault="00E20911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32"/>
          <w:highlight w:val="white"/>
        </w:rPr>
        <w:t> 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28"/>
          <w:highlight w:val="white"/>
        </w:rPr>
        <w:lastRenderedPageBreak/>
        <w:t>Ожидаемые результаты: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28"/>
          <w:highlight w:val="white"/>
        </w:rPr>
        <w:t>Ребята, посещающие фольклорное объединение I учебного года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28"/>
          <w:highlight w:val="white"/>
        </w:rPr>
        <w:t>должны знать: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- что обозначает понятие «фольклор», и воспринимать татарскую культуру, как часть мировой культуры;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- народное искусство, его песни, танцы, игры;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- народные календарные праздники, обычаи и обряды;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28"/>
          <w:highlight w:val="white"/>
        </w:rPr>
        <w:t>должны уметь: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- петь татарские народные песни;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- танцевать танцы;</w:t>
      </w:r>
    </w:p>
    <w:p w:rsidR="003B1AD3" w:rsidRDefault="00E20911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- различать фольклорные жанры</w:t>
      </w:r>
      <w:r>
        <w:rPr>
          <w:rFonts w:ascii="Open Sans" w:hAnsi="Open Sans"/>
          <w:color w:val="181818"/>
          <w:sz w:val="21"/>
          <w:highlight w:val="white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66"/>
        <w:gridCol w:w="2183"/>
        <w:gridCol w:w="2183"/>
        <w:gridCol w:w="2183"/>
        <w:gridCol w:w="3135"/>
      </w:tblGrid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№\№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наименование раздела и темы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количество уроков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Теория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Практика</w:t>
            </w:r>
          </w:p>
        </w:tc>
      </w:tr>
      <w:tr w:rsidR="00F4524B" w:rsidTr="006E6339">
        <w:trPr>
          <w:trHeight w:val="308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Знакомство с </w:t>
            </w:r>
            <w:proofErr w:type="spellStart"/>
            <w:r>
              <w:t>предметом</w:t>
            </w:r>
            <w:proofErr w:type="gramStart"/>
            <w:r>
              <w:t>:о</w:t>
            </w:r>
            <w:proofErr w:type="gramEnd"/>
            <w:r>
              <w:t>пределение</w:t>
            </w:r>
            <w:proofErr w:type="spellEnd"/>
            <w:r>
              <w:t xml:space="preserve"> понятий "фольклор","народная литература и роль данного предмета в развитии татарского языкознания.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  2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Выяснение особенностей татарской народной </w:t>
            </w:r>
            <w:proofErr w:type="spellStart"/>
            <w:r>
              <w:t>культуры</w:t>
            </w:r>
            <w:proofErr w:type="gramStart"/>
            <w:r>
              <w:t>,е</w:t>
            </w:r>
            <w:proofErr w:type="gramEnd"/>
            <w:r>
              <w:t>е</w:t>
            </w:r>
            <w:proofErr w:type="spellEnd"/>
            <w:r>
              <w:t xml:space="preserve"> похожести и различий с фольклором других народов.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 4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Знакомство с видами фольклора.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16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 8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lastRenderedPageBreak/>
              <w:t>4.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Народное </w:t>
            </w:r>
            <w:proofErr w:type="spellStart"/>
            <w:r>
              <w:t>искусство:Теория:песенный</w:t>
            </w:r>
            <w:proofErr w:type="spellEnd"/>
            <w:r>
              <w:t xml:space="preserve"> жанр в татарском </w:t>
            </w:r>
            <w:proofErr w:type="spellStart"/>
            <w:r>
              <w:t>языке</w:t>
            </w:r>
            <w:proofErr w:type="gramStart"/>
            <w:r>
              <w:t>.В</w:t>
            </w:r>
            <w:proofErr w:type="gramEnd"/>
            <w:r>
              <w:t>иды</w:t>
            </w:r>
            <w:proofErr w:type="spellEnd"/>
            <w:r>
              <w:t xml:space="preserve"> песенного </w:t>
            </w:r>
            <w:proofErr w:type="spellStart"/>
            <w:r>
              <w:t>жанра:колыбельные,исторические</w:t>
            </w:r>
            <w:proofErr w:type="spellEnd"/>
            <w:r>
              <w:t xml:space="preserve"> и лирические.</w:t>
            </w:r>
          </w:p>
          <w:p w:rsidR="00F4524B" w:rsidRDefault="00F4524B" w:rsidP="006E6339">
            <w:r>
              <w:t>4.1Изучение татарских народных песен "Айбылыбылым",Әлли бәлли бәү".</w:t>
            </w:r>
          </w:p>
          <w:p w:rsidR="00F4524B" w:rsidRDefault="00F4524B" w:rsidP="006E6339">
            <w:r>
              <w:t>4.2.Игры с песням</w:t>
            </w:r>
            <w:proofErr w:type="gramStart"/>
            <w:r>
              <w:t>и(</w:t>
            </w:r>
            <w:proofErr w:type="spellStart"/>
            <w:proofErr w:type="gramEnd"/>
            <w:r>
              <w:t>Жырлы-биюле</w:t>
            </w:r>
            <w:proofErr w:type="spellEnd"/>
            <w:r>
              <w:t xml:space="preserve"> </w:t>
            </w:r>
            <w:proofErr w:type="spellStart"/>
            <w:r>
              <w:t>уеннар</w:t>
            </w:r>
            <w:proofErr w:type="spellEnd"/>
            <w:r>
              <w:t>).</w:t>
            </w:r>
            <w:proofErr w:type="spellStart"/>
            <w:r>
              <w:t>Теория:Роль</w:t>
            </w:r>
            <w:proofErr w:type="spellEnd"/>
            <w:r>
              <w:t xml:space="preserve"> игр в жизни татарского </w:t>
            </w:r>
            <w:proofErr w:type="spellStart"/>
            <w:r>
              <w:t>народа,Виды</w:t>
            </w:r>
            <w:proofErr w:type="spellEnd"/>
            <w:r>
              <w:t xml:space="preserve"> игр."</w:t>
            </w:r>
            <w:proofErr w:type="spellStart"/>
            <w:r>
              <w:t>Алларын</w:t>
            </w:r>
            <w:proofErr w:type="spellEnd"/>
            <w:r>
              <w:t xml:space="preserve"> да </w:t>
            </w:r>
            <w:proofErr w:type="spellStart"/>
            <w:r>
              <w:t>алырбыз</w:t>
            </w:r>
            <w:proofErr w:type="spellEnd"/>
            <w:r>
              <w:t>".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 8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5.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Определение особенностей народного быта и национальных костюмов татарского народа.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6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6.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Народный </w:t>
            </w:r>
            <w:proofErr w:type="spellStart"/>
            <w:r>
              <w:t>календарь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  <w:r>
              <w:t xml:space="preserve"> с календарными праздниками и обрядами </w:t>
            </w:r>
            <w:r>
              <w:lastRenderedPageBreak/>
              <w:t>"Сабантуй","</w:t>
            </w:r>
            <w:proofErr w:type="spellStart"/>
            <w:r>
              <w:t>Нардуган</w:t>
            </w:r>
            <w:proofErr w:type="spellEnd"/>
            <w:r>
              <w:t>",2Каз омәсе","Нәүрүз" и т.д.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lastRenderedPageBreak/>
              <w:t xml:space="preserve">  12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10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lastRenderedPageBreak/>
              <w:t xml:space="preserve"> 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Знакомство с композиторами и собирателями татарской </w:t>
            </w:r>
            <w:proofErr w:type="spellStart"/>
            <w:r>
              <w:t>песни</w:t>
            </w:r>
            <w:proofErr w:type="gramStart"/>
            <w:r>
              <w:t>,и</w:t>
            </w:r>
            <w:proofErr w:type="gramEnd"/>
            <w:r>
              <w:t>сторией</w:t>
            </w:r>
            <w:proofErr w:type="spellEnd"/>
            <w:r>
              <w:t xml:space="preserve"> и особенностями народного танца.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13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8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8.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Изучение татарских народных сказок.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21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3   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18</w:t>
            </w:r>
          </w:p>
        </w:tc>
      </w:tr>
      <w:tr w:rsidR="00F4524B" w:rsidTr="006E6339">
        <w:trPr>
          <w:trHeight w:val="98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9.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Театрализация фольклорных праздников.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6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10.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Изучение потешного </w:t>
            </w:r>
            <w:proofErr w:type="spellStart"/>
            <w:r>
              <w:t>фольклора</w:t>
            </w:r>
            <w:proofErr w:type="gramStart"/>
            <w:r>
              <w:t>:з</w:t>
            </w:r>
            <w:proofErr w:type="gramEnd"/>
            <w:r>
              <w:t>аклички,прибаютки,приговорки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   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6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Изучение малых жанров татарского </w:t>
            </w:r>
            <w:proofErr w:type="spellStart"/>
            <w:r>
              <w:t>фольклора</w:t>
            </w:r>
            <w:proofErr w:type="gramStart"/>
            <w:r>
              <w:t>:з</w:t>
            </w:r>
            <w:proofErr w:type="gramEnd"/>
            <w:r>
              <w:t>агадки,пословицы,поговорки</w:t>
            </w:r>
            <w:proofErr w:type="spellEnd"/>
            <w: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 xml:space="preserve"> 5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Контрольные срезы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-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5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Итоговые занятия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-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6</w:t>
            </w:r>
          </w:p>
        </w:tc>
      </w:tr>
      <w:tr w:rsidR="00F4524B" w:rsidTr="006E633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Всего занятий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>
            <w:r>
              <w:t>144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/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4B" w:rsidRDefault="00F4524B" w:rsidP="006E6339"/>
        </w:tc>
      </w:tr>
    </w:tbl>
    <w:p w:rsidR="00F4524B" w:rsidRDefault="00F4524B" w:rsidP="00F4524B">
      <w:pPr>
        <w:jc w:val="center"/>
        <w:rPr>
          <w:rFonts w:ascii="Open Sans" w:hAnsi="Open Sans"/>
          <w:color w:val="181818"/>
          <w:sz w:val="21"/>
          <w:highlight w:val="white"/>
        </w:rPr>
      </w:pPr>
      <w:r>
        <w:br/>
      </w:r>
      <w:r>
        <w:rPr>
          <w:rFonts w:ascii="Times New Roman" w:hAnsi="Times New Roman"/>
          <w:b/>
          <w:color w:val="181818"/>
          <w:sz w:val="32"/>
          <w:highlight w:val="white"/>
        </w:rPr>
        <w:t>Содержание учебного процесса на первый год</w:t>
      </w:r>
    </w:p>
    <w:p w:rsidR="00F4524B" w:rsidRDefault="00F4524B" w:rsidP="00F4524B">
      <w:pPr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color w:val="181818"/>
          <w:sz w:val="32"/>
          <w:highlight w:val="white"/>
        </w:rPr>
        <w:t>Вводные занятия.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lastRenderedPageBreak/>
        <w:t>Знакомство детей с предметом “Татарский фольклор”, с понятиями “народное искусство”, “народная литература” и определение роли данного предмета в развитии татарского языкознания. Выявление особенностей татарской народной культуры, ее похожести и различий с фольклором других народов.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 xml:space="preserve">I. Познакомить с видами фольклора, классификацией видов фольклора и особенности ее разделения. Дать сведения о песенном, календарном, свадебном,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необрядовом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>, детском фольклоре.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II. Познакомить с народным искусством татар: дать подробную информацию о песенном жанре, и о его основных видах (исторические, колыбельные, лирические). Изучение татарских народных песен «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Сандугачым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», «Зәлилә», «Чәчү </w:t>
      </w:r>
      <w:proofErr w:type="gramStart"/>
      <w:r>
        <w:rPr>
          <w:rFonts w:ascii="Times New Roman" w:hAnsi="Times New Roman"/>
          <w:color w:val="181818"/>
          <w:sz w:val="28"/>
          <w:highlight w:val="white"/>
        </w:rPr>
        <w:t>ч</w:t>
      </w:r>
      <w:proofErr w:type="gramEnd"/>
      <w:r>
        <w:rPr>
          <w:rFonts w:ascii="Times New Roman" w:hAnsi="Times New Roman"/>
          <w:color w:val="181818"/>
          <w:sz w:val="28"/>
          <w:highlight w:val="white"/>
        </w:rPr>
        <w:t xml:space="preserve">әчкәндә», «Әлли-бәлли-бәү». Дать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свдения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об играх с песнями и танцами. Разучивание игр “Төймә – төймә”, “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Алия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–Гөлия”, “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Алларын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да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алырбыз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>”, “Миңлебай”, “Чәчү-чә</w:t>
      </w:r>
      <w:proofErr w:type="gramStart"/>
      <w:r>
        <w:rPr>
          <w:rFonts w:ascii="Times New Roman" w:hAnsi="Times New Roman"/>
          <w:color w:val="181818"/>
          <w:sz w:val="28"/>
          <w:highlight w:val="white"/>
        </w:rPr>
        <w:t>ч</w:t>
      </w:r>
      <w:proofErr w:type="gramEnd"/>
      <w:r>
        <w:rPr>
          <w:rFonts w:ascii="Times New Roman" w:hAnsi="Times New Roman"/>
          <w:color w:val="181818"/>
          <w:sz w:val="28"/>
          <w:highlight w:val="white"/>
        </w:rPr>
        <w:t>ү”.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III. Знакомство детей с особенностями татарского быта: жилище, обустройство дома, домашняя утварь. Дать сведения о национальных татарских костюмах.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IV. Знакомство с календарными праздниками и обрядами «Сабантуй», «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Нардуган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>», «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Каз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өмәсе», «Нәү</w:t>
      </w:r>
      <w:proofErr w:type="gramStart"/>
      <w:r>
        <w:rPr>
          <w:rFonts w:ascii="Times New Roman" w:hAnsi="Times New Roman"/>
          <w:color w:val="181818"/>
          <w:sz w:val="28"/>
          <w:highlight w:val="white"/>
        </w:rPr>
        <w:t>р</w:t>
      </w:r>
      <w:proofErr w:type="gramEnd"/>
      <w:r>
        <w:rPr>
          <w:rFonts w:ascii="Times New Roman" w:hAnsi="Times New Roman"/>
          <w:color w:val="181818"/>
          <w:sz w:val="28"/>
          <w:highlight w:val="white"/>
        </w:rPr>
        <w:t>үз» и.т.д.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V. Знакомство с композиторами и собирателями татарской песни, историей и особенностями народного танца (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Альмухаметов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Г.С., Бакиров Э.З.,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Габяши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С.Х).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VI. Изучить татарские народные сказки “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Ак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байтал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>”, “</w:t>
      </w:r>
      <w:proofErr w:type="gramStart"/>
      <w:r>
        <w:rPr>
          <w:rFonts w:ascii="Times New Roman" w:hAnsi="Times New Roman"/>
          <w:color w:val="181818"/>
          <w:sz w:val="28"/>
          <w:highlight w:val="white"/>
        </w:rPr>
        <w:t>З</w:t>
      </w:r>
      <w:proofErr w:type="gramEnd"/>
      <w:r>
        <w:rPr>
          <w:rFonts w:ascii="Times New Roman" w:hAnsi="Times New Roman"/>
          <w:color w:val="181818"/>
          <w:sz w:val="28"/>
          <w:highlight w:val="white"/>
        </w:rPr>
        <w:t xml:space="preserve">өлкарнәй батыр”, “Алтын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алма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>”, “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Ялкау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малай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>”, “Өч батыр”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VII. Подготовить театрализованная постановку фольклорного праздника “</w:t>
      </w:r>
      <w:proofErr w:type="gramStart"/>
      <w:r>
        <w:rPr>
          <w:rFonts w:ascii="Times New Roman" w:hAnsi="Times New Roman"/>
          <w:color w:val="181818"/>
          <w:sz w:val="28"/>
          <w:highlight w:val="white"/>
        </w:rPr>
        <w:t>Карга</w:t>
      </w:r>
      <w:proofErr w:type="gramEnd"/>
      <w:r>
        <w:rPr>
          <w:rFonts w:ascii="Times New Roman" w:hAnsi="Times New Roman"/>
          <w:color w:val="181818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боткасы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>”.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 xml:space="preserve">VIII. Изучение потешного фольклора: </w:t>
      </w:r>
      <w:proofErr w:type="spellStart"/>
      <w:r>
        <w:rPr>
          <w:rFonts w:ascii="Times New Roman" w:hAnsi="Times New Roman"/>
          <w:color w:val="181818"/>
          <w:sz w:val="28"/>
          <w:highlight w:val="white"/>
        </w:rPr>
        <w:t>заклички</w:t>
      </w:r>
      <w:proofErr w:type="spellEnd"/>
      <w:r>
        <w:rPr>
          <w:rFonts w:ascii="Times New Roman" w:hAnsi="Times New Roman"/>
          <w:color w:val="181818"/>
          <w:sz w:val="28"/>
          <w:highlight w:val="white"/>
        </w:rPr>
        <w:t xml:space="preserve"> (эндәшләр), приговорки (әйтенүләр), прибаутки (әйтешләр).</w:t>
      </w:r>
    </w:p>
    <w:p w:rsidR="00F4524B" w:rsidRDefault="00F4524B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IX.   Контрольные срезы: Проведение контроля знаний, умений и навыков пройденного материала; а также выявление творческих потенциалов детей. Проводятся со стороны администрации. Срезы  проводятся после каждого раздела.</w:t>
      </w:r>
    </w:p>
    <w:p w:rsidR="00F4524B" w:rsidRDefault="00F4524B" w:rsidP="00F4524B">
      <w:pPr>
        <w:ind w:firstLine="709"/>
        <w:jc w:val="both"/>
        <w:rPr>
          <w:rFonts w:ascii="Times New Roman" w:hAnsi="Times New Roman"/>
          <w:color w:val="181818"/>
          <w:sz w:val="28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X. Итоговые занятия: Систематизирование и обобщение пройденного материала по фольклору.</w:t>
      </w:r>
    </w:p>
    <w:p w:rsidR="00133DDA" w:rsidRDefault="00133DDA" w:rsidP="00F4524B">
      <w:pPr>
        <w:ind w:firstLine="709"/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color w:val="181818"/>
          <w:sz w:val="28"/>
          <w:highlight w:val="white"/>
        </w:rPr>
        <w:t>Вести ЗОЖ через искусство, ведения трезвого образа жизни в целях закрепления этих принципов у детей, подростков и молодежи.</w:t>
      </w:r>
    </w:p>
    <w:p w:rsidR="00F4524B" w:rsidRDefault="00F4524B" w:rsidP="00F4524B">
      <w:r>
        <w:t>-*</w:t>
      </w:r>
    </w:p>
    <w:p w:rsidR="00F4524B" w:rsidRDefault="00F4524B">
      <w:pPr>
        <w:jc w:val="both"/>
        <w:rPr>
          <w:rFonts w:ascii="Open Sans" w:hAnsi="Open Sans"/>
          <w:color w:val="181818"/>
          <w:sz w:val="21"/>
          <w:highlight w:val="white"/>
        </w:rPr>
      </w:pPr>
    </w:p>
    <w:sectPr w:rsidR="00F4524B" w:rsidSect="003C39AA">
      <w:pgSz w:w="15840" w:h="12240" w:orient="landscape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1AD3"/>
    <w:rsid w:val="00133DDA"/>
    <w:rsid w:val="003B1AD3"/>
    <w:rsid w:val="003C39AA"/>
    <w:rsid w:val="005419CA"/>
    <w:rsid w:val="009A5B9F"/>
    <w:rsid w:val="00E20911"/>
    <w:rsid w:val="00E46C50"/>
    <w:rsid w:val="00F4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B1AD3"/>
  </w:style>
  <w:style w:type="paragraph" w:styleId="10">
    <w:name w:val="heading 1"/>
    <w:next w:val="a"/>
    <w:link w:val="11"/>
    <w:uiPriority w:val="9"/>
    <w:qFormat/>
    <w:rsid w:val="003B1AD3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B1AD3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B1AD3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3B1AD3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B1AD3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B1AD3"/>
  </w:style>
  <w:style w:type="paragraph" w:styleId="21">
    <w:name w:val="toc 2"/>
    <w:next w:val="a"/>
    <w:link w:val="22"/>
    <w:uiPriority w:val="39"/>
    <w:rsid w:val="003B1AD3"/>
    <w:pPr>
      <w:ind w:left="200"/>
    </w:pPr>
  </w:style>
  <w:style w:type="character" w:customStyle="1" w:styleId="22">
    <w:name w:val="Оглавление 2 Знак"/>
    <w:link w:val="21"/>
    <w:rsid w:val="003B1AD3"/>
  </w:style>
  <w:style w:type="paragraph" w:styleId="41">
    <w:name w:val="toc 4"/>
    <w:next w:val="a"/>
    <w:link w:val="42"/>
    <w:uiPriority w:val="39"/>
    <w:rsid w:val="003B1AD3"/>
    <w:pPr>
      <w:ind w:left="600"/>
    </w:pPr>
  </w:style>
  <w:style w:type="character" w:customStyle="1" w:styleId="42">
    <w:name w:val="Оглавление 4 Знак"/>
    <w:link w:val="41"/>
    <w:rsid w:val="003B1AD3"/>
  </w:style>
  <w:style w:type="paragraph" w:styleId="6">
    <w:name w:val="toc 6"/>
    <w:next w:val="a"/>
    <w:link w:val="60"/>
    <w:uiPriority w:val="39"/>
    <w:rsid w:val="003B1AD3"/>
    <w:pPr>
      <w:ind w:left="1000"/>
    </w:pPr>
  </w:style>
  <w:style w:type="character" w:customStyle="1" w:styleId="60">
    <w:name w:val="Оглавление 6 Знак"/>
    <w:link w:val="6"/>
    <w:rsid w:val="003B1AD3"/>
  </w:style>
  <w:style w:type="paragraph" w:styleId="7">
    <w:name w:val="toc 7"/>
    <w:next w:val="a"/>
    <w:link w:val="70"/>
    <w:uiPriority w:val="39"/>
    <w:rsid w:val="003B1AD3"/>
    <w:pPr>
      <w:ind w:left="1200"/>
    </w:pPr>
  </w:style>
  <w:style w:type="character" w:customStyle="1" w:styleId="70">
    <w:name w:val="Оглавление 7 Знак"/>
    <w:link w:val="7"/>
    <w:rsid w:val="003B1AD3"/>
  </w:style>
  <w:style w:type="character" w:customStyle="1" w:styleId="30">
    <w:name w:val="Заголовок 3 Знак"/>
    <w:link w:val="3"/>
    <w:rsid w:val="003B1AD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3B1AD3"/>
    <w:pPr>
      <w:ind w:left="400"/>
    </w:pPr>
  </w:style>
  <w:style w:type="character" w:customStyle="1" w:styleId="32">
    <w:name w:val="Оглавление 3 Знак"/>
    <w:link w:val="31"/>
    <w:rsid w:val="003B1AD3"/>
  </w:style>
  <w:style w:type="character" w:customStyle="1" w:styleId="50">
    <w:name w:val="Заголовок 5 Знак"/>
    <w:link w:val="5"/>
    <w:rsid w:val="003B1AD3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3B1AD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B1AD3"/>
    <w:rPr>
      <w:color w:val="0000FF"/>
      <w:u w:val="single"/>
    </w:rPr>
  </w:style>
  <w:style w:type="character" w:styleId="a3">
    <w:name w:val="Hyperlink"/>
    <w:link w:val="12"/>
    <w:rsid w:val="003B1AD3"/>
    <w:rPr>
      <w:color w:val="0000FF"/>
      <w:u w:val="single"/>
    </w:rPr>
  </w:style>
  <w:style w:type="paragraph" w:customStyle="1" w:styleId="Footnote">
    <w:name w:val="Footnote"/>
    <w:link w:val="Footnote0"/>
    <w:rsid w:val="003B1AD3"/>
    <w:rPr>
      <w:sz w:val="22"/>
    </w:rPr>
  </w:style>
  <w:style w:type="character" w:customStyle="1" w:styleId="Footnote0">
    <w:name w:val="Footnote"/>
    <w:link w:val="Footnote"/>
    <w:rsid w:val="003B1AD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B1AD3"/>
    <w:rPr>
      <w:b/>
    </w:rPr>
  </w:style>
  <w:style w:type="character" w:customStyle="1" w:styleId="14">
    <w:name w:val="Оглавление 1 Знак"/>
    <w:link w:val="13"/>
    <w:rsid w:val="003B1AD3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B1AD3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3B1AD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B1AD3"/>
    <w:pPr>
      <w:ind w:left="1600"/>
    </w:pPr>
  </w:style>
  <w:style w:type="character" w:customStyle="1" w:styleId="90">
    <w:name w:val="Оглавление 9 Знак"/>
    <w:link w:val="9"/>
    <w:rsid w:val="003B1AD3"/>
  </w:style>
  <w:style w:type="paragraph" w:styleId="8">
    <w:name w:val="toc 8"/>
    <w:next w:val="a"/>
    <w:link w:val="80"/>
    <w:uiPriority w:val="39"/>
    <w:rsid w:val="003B1AD3"/>
    <w:pPr>
      <w:ind w:left="1400"/>
    </w:pPr>
  </w:style>
  <w:style w:type="character" w:customStyle="1" w:styleId="80">
    <w:name w:val="Оглавление 8 Знак"/>
    <w:link w:val="8"/>
    <w:rsid w:val="003B1AD3"/>
  </w:style>
  <w:style w:type="paragraph" w:styleId="51">
    <w:name w:val="toc 5"/>
    <w:next w:val="a"/>
    <w:link w:val="52"/>
    <w:uiPriority w:val="39"/>
    <w:rsid w:val="003B1AD3"/>
    <w:pPr>
      <w:ind w:left="800"/>
    </w:pPr>
  </w:style>
  <w:style w:type="character" w:customStyle="1" w:styleId="52">
    <w:name w:val="Оглавление 5 Знак"/>
    <w:link w:val="51"/>
    <w:rsid w:val="003B1AD3"/>
  </w:style>
  <w:style w:type="paragraph" w:styleId="a4">
    <w:name w:val="Subtitle"/>
    <w:next w:val="a"/>
    <w:link w:val="a5"/>
    <w:uiPriority w:val="11"/>
    <w:qFormat/>
    <w:rsid w:val="003B1AD3"/>
    <w:rPr>
      <w:i/>
      <w:color w:val="616161"/>
    </w:rPr>
  </w:style>
  <w:style w:type="character" w:customStyle="1" w:styleId="a5">
    <w:name w:val="Подзаголовок Знак"/>
    <w:link w:val="a4"/>
    <w:rsid w:val="003B1AD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B1AD3"/>
    <w:pPr>
      <w:ind w:left="1800"/>
    </w:pPr>
  </w:style>
  <w:style w:type="character" w:customStyle="1" w:styleId="toc100">
    <w:name w:val="toc 10"/>
    <w:link w:val="toc10"/>
    <w:rsid w:val="003B1AD3"/>
  </w:style>
  <w:style w:type="paragraph" w:styleId="a6">
    <w:name w:val="Title"/>
    <w:next w:val="a"/>
    <w:link w:val="a7"/>
    <w:uiPriority w:val="10"/>
    <w:qFormat/>
    <w:rsid w:val="003B1AD3"/>
    <w:rPr>
      <w:b/>
      <w:sz w:val="52"/>
    </w:rPr>
  </w:style>
  <w:style w:type="character" w:customStyle="1" w:styleId="a7">
    <w:name w:val="Название Знак"/>
    <w:link w:val="a6"/>
    <w:rsid w:val="003B1AD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B1AD3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B1AD3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133D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DD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User1296</cp:lastModifiedBy>
  <cp:revision>5</cp:revision>
  <cp:lastPrinted>2024-12-18T15:08:00Z</cp:lastPrinted>
  <dcterms:created xsi:type="dcterms:W3CDTF">2024-12-18T14:09:00Z</dcterms:created>
  <dcterms:modified xsi:type="dcterms:W3CDTF">2025-01-29T19:02:00Z</dcterms:modified>
</cp:coreProperties>
</file>